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2020年度部门预算执行情况审计反馈问题整改情况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2021年4月1日至6月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日，市审计局对我局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及直属单位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2020年度预算执行和其他财政收支情况进行了审计，并出具了《审计报告》（广审行报〔2021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〕3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号）。对审计反馈的问题，我局高度重视，逐条分析原因，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扎实开展整改工作。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一、整改工作推进情况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（一）加强领导，明确职责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局党组高度重视问题整改工作，切实履行预算执行情况审计反馈问题整改主体责任，并作为一项重要政治任务重点推进，专题研究审定整改方案，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提出了明确的整改措施和整改时限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抓审计整改落实情况。为确保审计整改工作的成效，我局明确由局机关财务科、直属单位财务股室牵头，相关科（股）室配合具体落实整改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（二）强化措施，立行立改。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针对预算执行情况审计反馈的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我局逐一分析了问题产生的根源，制定措施、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明确问题整改牵头领导、责任科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（股）</w:t>
      </w:r>
      <w:r>
        <w:rPr>
          <w:rFonts w:hint="eastAsia" w:ascii="仿宋_GB2312" w:hAnsi="仿宋_GB2312" w:eastAsia="仿宋_GB2312" w:cs="仿宋_GB2312"/>
          <w:sz w:val="32"/>
          <w:szCs w:val="32"/>
        </w:rPr>
        <w:t>室、责任人和完成时限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全面推动审计反馈问题整改工作扎实开展。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（三）强化监督，形成常态。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通过本次审计，深刻认识到审计反馈问题整改工作的严肃性，实事求是抓好问题整改落实，达到整改一批、规范一片的效果。加强财政专项资金的管理和监督，严格厘清基本支出与项目支出边界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，不断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提高预决算编制的规范性和准确性，严格按要求压减一般性支出、严控“三公”经费支出，确保财务制度完备高效、管理规范有序、绩效达到预期目标并形成常态化工作。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二、审计反馈问题整改情况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日，审计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反馈的问题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完成整改并持续推进，整改工作取得了较好成效。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（一）关于预算编报及预算执行方面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1.部门收入预算编制不完整的问题。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及时开展行业调研，认真研判市场行情，结合单位承检能力，分析历年来实际收入情况和年度收入增减变动因素，合理编制收入预算、编制其计划数。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严格按照部门预算编制要求及财政相关规定，结合单位履职情况，强化预算管理，加强单位编制预算的审核，合理测算并编制收入预算。</w:t>
      </w:r>
    </w:p>
    <w:p>
      <w:pPr>
        <w:pStyle w:val="2"/>
        <w:ind w:left="0" w:leftChars="0" w:firstLine="64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整改进度：持续整改。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项目资金用于开支基本支出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整改情况：加强本级及直属单位财务人员业务能力的学习，严格厘清基本支出与项目支出边界，加强预算编制和项目支出管理。认真贯彻好、落实好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市委、市政府印发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的《市级部门单位“过紧日子”十三条措施（修订）的通知》相关规定，严控一般性支出，确保项目资金做到专款专用，切实发挥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资金使用绩效。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整改进度：持续整改。</w:t>
      </w:r>
    </w:p>
    <w:p>
      <w:pPr>
        <w:pStyle w:val="2"/>
        <w:ind w:left="0" w:lef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（二）关于贯彻落实过紧日子要求方面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关于“三公”经费压减不到位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，公务用车运行维护费超预算执行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财政部《关于2020年地方压减一般性支出有关事项的通知》及市委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的《市级部门单位“过紧日子”十三条措施（修订）的通知》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强化责任意识和风险意识，将厉行节约理念和“过紧日子”的思想贯穿于预算管理全过程，强化零基预算管理，规范经费开支范围，大力压减非刚性支出，压实工作责任，夯实工作举措，确保“三公”经费支出总体规模按要求压减，构建厉行节约长效机制，使压减工作取得实效。</w:t>
      </w:r>
    </w:p>
    <w:p>
      <w:pPr>
        <w:pStyle w:val="2"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整改进度：持续整改。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（三）关于执行财经纪律方面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4.以拨作支，虚列支出的问题。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整改情况：将认真贯彻落实好国务院和财政部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关于规范财政专户管理规定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，严格执行预算资金国库集中支付制度，切实提高国库资金支付效率、安全性和透明度。</w:t>
      </w:r>
    </w:p>
    <w:p>
      <w:pPr>
        <w:pStyle w:val="2"/>
        <w:ind w:left="0" w:leftChars="0" w:firstLine="64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整改进度：已完成整改。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未执行罚款收缴分离规定，执收的罚款未及时上缴国库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国务院《罚款决定与罚款收缴分离实施办法》、市委市政府《关于对广元市本级政府非税收入实行银行代收的管理办法》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的学习，严格执行非税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入“单位开票、银行代收、财政统管”收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缴分离相关规定。</w:t>
      </w:r>
    </w:p>
    <w:p>
      <w:pPr>
        <w:pStyle w:val="2"/>
        <w:ind w:left="0" w:leftChars="0" w:firstLine="64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整改进度：已完成整改。</w:t>
      </w: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罚没、暂扣物资管理不规范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的问题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一是加强对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财政部《罚没财物管理办法》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《暂扣和罚没物资管理处置暂行规定》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的学习。二是进一步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规范罚没、暂扣物资管理，明确专管科（股）室和专人责任，建立台账、分类保管，对接管的罚没物品进行造册、登记、完整记录从入库到处置全过程。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整改进度：已完成整改。</w:t>
      </w: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政府采购政策执行不到位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的问题</w:t>
      </w: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一是组织相关科室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、直属单位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集中学习《预算法》《政府采购法》，并就相关业务展开相关讨论，以进一步规范政府采购预算编制及执行管理。二是严格按照《预算法》和年度政府预算编制的规定，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加强预算管理，进一步做好政府采购预算管理工作、提高政府采购效率，筹划好年度采购项目和资金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切实做到“应编尽编”、“应报尽报”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三是加大对政府采购预算编制规定的宣传力度，严格执行政府采购预算相关规定，除应急、救灾、抢险等特殊情况外，当年政府采购预算一律不予调整。</w:t>
      </w:r>
    </w:p>
    <w:p>
      <w:pPr>
        <w:pStyle w:val="2"/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整改进度：已完成整改。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下一步工作措施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在认真落实审计整改的同时，我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以此次审计整改为契机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认真自我反省，吸取教训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在今后的工作中着重加强以下几个方面的工作：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加强财务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核算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的相关规定，进一步规范好核算经济事项，提高基础会计信息质量，加强项目资金和基本支出边界核算，执行好政府采购各项政策，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财务内部管理制度形成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（二）强化预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算执行。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严格按照《预算法》的规定编制部门预算和决算，加强局机关及直属单位预决算的审核，全面真实反映收支决算情况；落实好财政部《关于2020年地方压减一般性支出有关事项的通知》及市委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的《市级部门单位“过紧日子”十三条措施（修订）的通知》规定，做到预算与执行相结合，切实提高预算的准确性、科学性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使一般公共预算和“三公”经费预算压减工作落到实处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确保厉行节约形成长效机制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（三）巩固整改成果。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将把整改工作成效与局机关业务工作有机结合，在坚决守住食品药品、特种设备、重要工业产品质量安全底线，进一步优化营商环境，扎实推进高质量发展，维护良好市场秩序，促进放心舒心消费实践中巩固并运用好审计整改成果，做好新时期市场监管工作。</w:t>
      </w:r>
    </w:p>
    <w:sectPr>
      <w:footerReference r:id="rId3" w:type="default"/>
      <w:pgSz w:w="11906" w:h="16838"/>
      <w:pgMar w:top="141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D6F72"/>
    <w:rsid w:val="00260E31"/>
    <w:rsid w:val="004D6F72"/>
    <w:rsid w:val="00A81E9E"/>
    <w:rsid w:val="06CA73A5"/>
    <w:rsid w:val="0758348D"/>
    <w:rsid w:val="14647434"/>
    <w:rsid w:val="16DE5532"/>
    <w:rsid w:val="1DDF4886"/>
    <w:rsid w:val="20785D28"/>
    <w:rsid w:val="24367F7B"/>
    <w:rsid w:val="29A53EA8"/>
    <w:rsid w:val="2B841615"/>
    <w:rsid w:val="2CA159A4"/>
    <w:rsid w:val="2D3745B6"/>
    <w:rsid w:val="2EEA0C51"/>
    <w:rsid w:val="37D6077D"/>
    <w:rsid w:val="3A50378A"/>
    <w:rsid w:val="3A8D5846"/>
    <w:rsid w:val="3C3A31AE"/>
    <w:rsid w:val="3CFA4FA5"/>
    <w:rsid w:val="41B24995"/>
    <w:rsid w:val="41D36993"/>
    <w:rsid w:val="4440732F"/>
    <w:rsid w:val="46BD172D"/>
    <w:rsid w:val="4CC001E1"/>
    <w:rsid w:val="4D060F7F"/>
    <w:rsid w:val="519E5811"/>
    <w:rsid w:val="53940FC1"/>
    <w:rsid w:val="559B7E94"/>
    <w:rsid w:val="58163B33"/>
    <w:rsid w:val="5A4B25D8"/>
    <w:rsid w:val="5F4A0DA5"/>
    <w:rsid w:val="60030BF5"/>
    <w:rsid w:val="65F33D79"/>
    <w:rsid w:val="66E41DD7"/>
    <w:rsid w:val="67893014"/>
    <w:rsid w:val="6864579D"/>
    <w:rsid w:val="69456F44"/>
    <w:rsid w:val="73232732"/>
    <w:rsid w:val="7352361D"/>
    <w:rsid w:val="739958AC"/>
    <w:rsid w:val="76C3701F"/>
    <w:rsid w:val="76DA5E92"/>
    <w:rsid w:val="7CA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513</Words>
  <Characters>2926</Characters>
  <Lines>24</Lines>
  <Paragraphs>6</Paragraphs>
  <TotalTime>8</TotalTime>
  <ScaleCrop>false</ScaleCrop>
  <LinksUpToDate>false</LinksUpToDate>
  <CharactersWithSpaces>3433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2021-11-03T07:18:00Z</dcterms:created>
  <dc:creator>Administrator</dc:creator>
  <cp:lastModifiedBy>Administrator</cp:lastModifiedBy>
  <cp:lastPrinted>2021-11-04T02:34:00Z</cp:lastPrinted>
  <dcterms:modified xsi:type="dcterms:W3CDTF">2021-11-16T01:24:03Z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97A62B3BD5D748969716549E7DEF83BF</vt:lpwstr>
  </property>
</Properties>
</file>